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D9" w:rsidRDefault="00FA1BD9" w:rsidP="00FA1BD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„Przeszłość Przyszłości. Czartoryscy Narodowi”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Wystawa w zamku królewskim w Niepołomicach stwarza okazję obcowania ze świetnymi zbiorami pamiątek historycznych i dzieł sztuki wpisanych w dzieje polskiej kultury za sprawą rodziny Czartoryskich.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Pokazuje wybór niektórych eksponatów muzeum, łączy ze sobą polonica i obiekty związane z historią i kulturą zachodniej Europy, podkreśla  wielką różnorodność tej kolekcji, zawierającej malarstwo, rzemiosło artystyczne, militaria, a także – nie pokazane na wystawie – antyk i grafikę.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Wystawa prezentuje szereg eksponatów  pochodzących z okresu puławskiego. Pośród nich na szczególną uwagę  zasługują, umieszczone w specjalnych ozdobnych oprawach, relikwie słynnych postaci: Cyda i </w:t>
      </w:r>
      <w:proofErr w:type="spellStart"/>
      <w:r>
        <w:rPr>
          <w:rFonts w:ascii="Calibri" w:hAnsi="Calibri" w:cs="Calibri"/>
          <w:sz w:val="22"/>
          <w:szCs w:val="22"/>
        </w:rPr>
        <w:t>Chimeny</w:t>
      </w:r>
      <w:proofErr w:type="spellEnd"/>
      <w:r>
        <w:rPr>
          <w:rFonts w:ascii="Calibri" w:hAnsi="Calibri" w:cs="Calibri"/>
          <w:sz w:val="22"/>
          <w:szCs w:val="22"/>
        </w:rPr>
        <w:t>, Abelarda i Heloizy, Petrarki i Laury, wystawione obok klucza do Świątyni Sybilli, w kształcie greckiego kaduceusza, opatrzonego napisem MNEMEZ ANOIGO HIERON – Otwieram Świątynię Pamięci. Trzeba pamiętać, że jest to klucz do pierwszego, najstarszego polskiego muzeum.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jednej z gablot na środku sali oglądamy m.in. piękną butelkę z kryształu górskiego, podobno należącą niegdyś do Króla Francji Franciszka I, prochownicę po królu Anglii Henryku VIII oraz czapkę, którą miał mieć na głowie Napoleon Bonaparte, gdy przekraczał w odwrocie spod Moskwy Berezynę.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Ważny jest zespół militariów polskich – dwie zbroje karacenowe spod Wiednia (w ich pobliżu  wizerunki króla Jana III Sobieskiego i Zygmunta Zbierzchowskiego, który przeprowadził pod Wiedniem próbny atak husarii) oraz broń biała: pamiątkowe szable Tadeusza Kościuszki , Księcia Józefa Poniatowskiego i generała Karola Kniaziewicza.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innych rodzajów broni wymienić warto okazały rapier wiązany przez tradycję z Marcinem Lutrem oraz bełt do kuszy, eksponowany w Puławach jako strzała Wilhelma Tella. Domniemany portret tego legendarnego bojownika o wolność Szwajcarów oglądamy ponad gablotą ze strzałą.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Zwraca też uwagę </w:t>
      </w:r>
      <w:proofErr w:type="spellStart"/>
      <w:r>
        <w:rPr>
          <w:rFonts w:ascii="Calibri" w:hAnsi="Calibri" w:cs="Calibri"/>
          <w:sz w:val="22"/>
          <w:szCs w:val="22"/>
        </w:rPr>
        <w:t>panoplion</w:t>
      </w:r>
      <w:proofErr w:type="spellEnd"/>
      <w:r>
        <w:rPr>
          <w:rFonts w:ascii="Calibri" w:hAnsi="Calibri" w:cs="Calibri"/>
          <w:sz w:val="22"/>
          <w:szCs w:val="22"/>
        </w:rPr>
        <w:t xml:space="preserve"> na ścianie, ułożony z elementów okazałej renesansowej zbroi, na jeźdźca i konia, należącej do księcia Albrechta, gubernatora Niderlandów.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Spośród różnorodnych obiektów rzemiosła artystycznego warto wybrać zespół renesansowych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barokowych sreber, pośród których wybijają się efektowne puchary w kształcie pawia i okrętu, ozdobne buzdygany i zdobiona drogimi kamieniami buława Wiśniowieckich.  Przyciągają uwagę  okazałe paradne tarcze renesansowe, a szczególnie jedna z nich, zawieszona nad przejściem do drugiej sali, przedstawiająca bitwę cesarza Konstantyna z Maksencjuszem, zwana Tarczą Wróżebną, wiązana z Janem III Sobieskim. Na wprost niej, po drugiej stronie sali, wisi bogato zdobiona tarcza turecka - kałkan.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drugiej sali szczególnie cenne są średniowieczne obiekty kultu religijnego, wyroby z emalii i kości słoniowej oraz renesansowy haft flamandzki z przedstawieniem Św. Anny Samotrzeć.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Pośród licznych obrazów  szczególnie wyróżniają się, widoczne już z daleka, od wejścia na wystawę, „Zwiastowanie” krakowskiego malarza Jerzego, z 1517 roku, okazały obraz ołtarzowy wydobyty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r.1802 przez Księżną Izabelę Czartoryską z ruin jednego z kościołów na wzgórzu Wawelskim, wiszące w jego pobliżu „Ukrzyżowanie” sieneńskiego Mistrza Piety (XIV w.),  „Chrystus na majestacie” </w:t>
      </w:r>
      <w:proofErr w:type="spellStart"/>
      <w:r>
        <w:rPr>
          <w:rFonts w:ascii="Calibri" w:hAnsi="Calibri" w:cs="Calibri"/>
          <w:sz w:val="22"/>
          <w:szCs w:val="22"/>
        </w:rPr>
        <w:t>Mariotta</w:t>
      </w:r>
      <w:proofErr w:type="spellEnd"/>
      <w:r>
        <w:rPr>
          <w:rFonts w:ascii="Calibri" w:hAnsi="Calibri" w:cs="Calibri"/>
          <w:sz w:val="22"/>
          <w:szCs w:val="22"/>
        </w:rPr>
        <w:t xml:space="preserve"> di Nardo (XIV w.), „Zwiastowanie” i „Matka Boska Bolesna” (XV w.) z warsztatu niderlandzkich artystów z rodziny </w:t>
      </w:r>
      <w:proofErr w:type="spellStart"/>
      <w:r>
        <w:rPr>
          <w:rFonts w:ascii="Calibri" w:hAnsi="Calibri" w:cs="Calibri"/>
          <w:sz w:val="22"/>
          <w:szCs w:val="22"/>
        </w:rPr>
        <w:t>Boutsów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Inne, warte uwagi dzieła sakralnego malarstwa, wystawione w drugiej sali to obrazy renesansowe, m.in. : „Św. Katarzyna” </w:t>
      </w:r>
      <w:proofErr w:type="spellStart"/>
      <w:r>
        <w:rPr>
          <w:rFonts w:ascii="Calibri" w:hAnsi="Calibri" w:cs="Calibri"/>
          <w:sz w:val="22"/>
          <w:szCs w:val="22"/>
        </w:rPr>
        <w:t>Kulmbacha</w:t>
      </w:r>
      <w:proofErr w:type="spellEnd"/>
      <w:r>
        <w:rPr>
          <w:rFonts w:ascii="Calibri" w:hAnsi="Calibri" w:cs="Calibri"/>
          <w:sz w:val="22"/>
          <w:szCs w:val="22"/>
        </w:rPr>
        <w:t xml:space="preserve">, Św. Rodzina” Palmy </w:t>
      </w:r>
      <w:proofErr w:type="spellStart"/>
      <w:r>
        <w:rPr>
          <w:rFonts w:ascii="Calibri" w:hAnsi="Calibri" w:cs="Calibri"/>
          <w:sz w:val="22"/>
          <w:szCs w:val="22"/>
        </w:rPr>
        <w:t>Vecchio</w:t>
      </w:r>
      <w:proofErr w:type="spellEnd"/>
      <w:r>
        <w:rPr>
          <w:rFonts w:ascii="Calibri" w:hAnsi="Calibri" w:cs="Calibri"/>
          <w:sz w:val="22"/>
          <w:szCs w:val="22"/>
        </w:rPr>
        <w:t xml:space="preserve">,  „Pokłon trzech króli” </w:t>
      </w:r>
      <w:proofErr w:type="spellStart"/>
      <w:r>
        <w:rPr>
          <w:rFonts w:ascii="Calibri" w:hAnsi="Calibri" w:cs="Calibri"/>
          <w:sz w:val="22"/>
          <w:szCs w:val="22"/>
        </w:rPr>
        <w:t>Garofala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niewielki obraz ze scenami  z życia i męki Chrystusa, uchodzący w Puławach za tzw. Ołtarzyk Króla Zygmunta Augusta.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pierwszej sali wystawy na szczególną uwagę zasługują obrazy świeckie z epoki renesansu: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„Sceny z historii Lukrecji Rzymskiej” i „Dwie pary kochanków: Parys i Helena oraz Tristan i Izolda”, obydwa stanowiące części malowanych włoskich skrzyń weselnych, tzw. Cassone ( XV w.), okazała scena z Brutusem i Porcją (nieokreślony malarz </w:t>
      </w:r>
      <w:proofErr w:type="spellStart"/>
      <w:r>
        <w:rPr>
          <w:rFonts w:ascii="Calibri" w:hAnsi="Calibri" w:cs="Calibri"/>
          <w:sz w:val="22"/>
          <w:szCs w:val="22"/>
        </w:rPr>
        <w:t>weroneński</w:t>
      </w:r>
      <w:proofErr w:type="spellEnd"/>
      <w:r>
        <w:rPr>
          <w:rFonts w:ascii="Calibri" w:hAnsi="Calibri" w:cs="Calibri"/>
          <w:sz w:val="22"/>
          <w:szCs w:val="22"/>
        </w:rPr>
        <w:t xml:space="preserve">, pocz. XVI w.), „Portret mężczyzny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rękawiczką” Jana </w:t>
      </w:r>
      <w:proofErr w:type="spellStart"/>
      <w:r>
        <w:rPr>
          <w:rFonts w:ascii="Calibri" w:hAnsi="Calibri" w:cs="Calibri"/>
          <w:sz w:val="22"/>
          <w:szCs w:val="22"/>
        </w:rPr>
        <w:t>Mostaerta</w:t>
      </w:r>
      <w:proofErr w:type="spellEnd"/>
      <w:r>
        <w:rPr>
          <w:rFonts w:ascii="Calibri" w:hAnsi="Calibri" w:cs="Calibri"/>
          <w:sz w:val="22"/>
          <w:szCs w:val="22"/>
        </w:rPr>
        <w:t xml:space="preserve"> i niewielki „Portret Izabeli królowej Danii” Mistrza Legendy Marii Magdaleny (Niderlandy, ok.1515).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Pośród wiszących po drugiej stronie sali XVI-wiecznych portretów francuskich wyróżnia się niewielki „Portret Marii Stuart” i domniemany „Portret  Don Juana Austriackiego”, który w r. 1571 zwyciężył Turków w morskiej bitwie pod Lepanto.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Pozostają  jeszcze wizerunki  Czartoryskich, twórców muzeum. U wejścia na wystawę „Portret Księżnej Izabeli Czartoryskiej” namalowany w Londynie, w r.1790, przez Marię Cecylię </w:t>
      </w:r>
      <w:proofErr w:type="spellStart"/>
      <w:r>
        <w:rPr>
          <w:rFonts w:ascii="Calibri" w:hAnsi="Calibri" w:cs="Calibri"/>
          <w:sz w:val="22"/>
          <w:szCs w:val="22"/>
        </w:rPr>
        <w:t>Cosway</w:t>
      </w:r>
      <w:proofErr w:type="spellEnd"/>
      <w:r>
        <w:rPr>
          <w:rFonts w:ascii="Calibri" w:hAnsi="Calibri" w:cs="Calibri"/>
          <w:sz w:val="22"/>
          <w:szCs w:val="22"/>
        </w:rPr>
        <w:t>, marmurowe „Popiersie Księcia Władysława Czartoryskiego” Wiktora Brodzkiego (obok wisi obraz Jana Matejki, szkic konia do „Bitwy pod Grunwaldem” dedykowany  Władysławowi Czartoryskiemu,)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 drugiej sali wystawy „Popiersie Adama Jerzego Czartoryskiego” autorstwa Klemensa </w:t>
      </w:r>
      <w:proofErr w:type="spellStart"/>
      <w:r>
        <w:rPr>
          <w:rFonts w:ascii="Calibri" w:hAnsi="Calibri" w:cs="Calibri"/>
          <w:sz w:val="22"/>
          <w:szCs w:val="22"/>
        </w:rPr>
        <w:t>Boryczewskiego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Największą zasługą Adama Jerzego Czartoryskiego dla muzeum było zakupienie obrazów Leonarda da Vinci i Rafaela.  .  . </w:t>
      </w: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</w:p>
    <w:p w:rsidR="00FA1BD9" w:rsidRDefault="00FA1BD9" w:rsidP="00FA1B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Kurator wystawy – Janusz Wałek</w:t>
      </w:r>
    </w:p>
    <w:p w:rsidR="00D35E22" w:rsidRDefault="0066258C"/>
    <w:sectPr w:rsidR="00D3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9"/>
    <w:rsid w:val="0013343E"/>
    <w:rsid w:val="0066258C"/>
    <w:rsid w:val="00853736"/>
    <w:rsid w:val="00902C08"/>
    <w:rsid w:val="00C64A2C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Muzeum</cp:lastModifiedBy>
  <cp:revision>2</cp:revision>
  <dcterms:created xsi:type="dcterms:W3CDTF">2016-08-03T10:16:00Z</dcterms:created>
  <dcterms:modified xsi:type="dcterms:W3CDTF">2016-08-03T10:16:00Z</dcterms:modified>
</cp:coreProperties>
</file>