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4F8D" w14:textId="77777777" w:rsidR="00A241C2" w:rsidRPr="00FF5C76" w:rsidRDefault="00A241C2" w:rsidP="00A241C2">
      <w:pPr>
        <w:spacing w:line="276" w:lineRule="auto"/>
        <w:rPr>
          <w:rFonts w:ascii="Trebuchet MS" w:eastAsia="Times New Roman" w:hAnsi="Trebuchet MS" w:cs="Times New Roman"/>
          <w:color w:val="3C001E"/>
          <w:sz w:val="40"/>
          <w:szCs w:val="40"/>
        </w:rPr>
      </w:pPr>
    </w:p>
    <w:p w14:paraId="3CF9C18B" w14:textId="77777777" w:rsidR="00A241C2" w:rsidRDefault="00A241C2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40"/>
          <w:szCs w:val="40"/>
        </w:rPr>
      </w:pPr>
      <w:r>
        <w:rPr>
          <w:rFonts w:ascii="Trebuchet MS" w:eastAsia="Times New Roman" w:hAnsi="Trebuchet MS" w:cs="Times New Roman"/>
          <w:color w:val="3C001E"/>
          <w:sz w:val="40"/>
          <w:szCs w:val="40"/>
        </w:rPr>
        <w:t>„</w:t>
      </w:r>
      <w:r w:rsidRPr="00A241C2">
        <w:rPr>
          <w:rFonts w:ascii="Trebuchet MS" w:eastAsia="Times New Roman" w:hAnsi="Trebuchet MS" w:cs="Times New Roman"/>
          <w:color w:val="3C001E"/>
          <w:sz w:val="40"/>
          <w:szCs w:val="40"/>
        </w:rPr>
        <w:t>Utamaro</w:t>
      </w:r>
      <w:r>
        <w:rPr>
          <w:rFonts w:ascii="Trebuchet MS" w:eastAsia="Times New Roman" w:hAnsi="Trebuchet MS" w:cs="Times New Roman"/>
          <w:color w:val="3C001E"/>
          <w:sz w:val="40"/>
          <w:szCs w:val="40"/>
        </w:rPr>
        <w:t>”</w:t>
      </w:r>
    </w:p>
    <w:p w14:paraId="5482CBEF" w14:textId="77777777" w:rsidR="00A241C2" w:rsidRDefault="00A241C2" w:rsidP="00A241C2">
      <w:pPr>
        <w:rPr>
          <w:color w:val="3C001E"/>
        </w:rPr>
      </w:pPr>
      <w:r w:rsidRPr="004022D1">
        <w:rPr>
          <w:color w:val="3C001E"/>
        </w:rPr>
        <w:t>__________________________________________________________________________</w:t>
      </w:r>
    </w:p>
    <w:p w14:paraId="38D672E1" w14:textId="77777777" w:rsidR="00A241C2" w:rsidRPr="00FF5C76" w:rsidRDefault="00A241C2" w:rsidP="00A241C2">
      <w:pPr>
        <w:rPr>
          <w:color w:val="3C001E"/>
        </w:rPr>
      </w:pPr>
    </w:p>
    <w:p w14:paraId="16020087" w14:textId="7113ED56" w:rsidR="00A241C2" w:rsidRPr="00F5739F" w:rsidRDefault="00A241C2" w:rsidP="00A241C2">
      <w:pPr>
        <w:spacing w:line="276" w:lineRule="auto"/>
        <w:jc w:val="both"/>
        <w:rPr>
          <w:rFonts w:ascii="Trebuchet MS" w:eastAsia="Times New Roman" w:hAnsi="Trebuchet MS" w:cs="Times New Roman"/>
          <w:b/>
          <w:color w:val="3C001E"/>
          <w:sz w:val="24"/>
          <w:szCs w:val="24"/>
        </w:rPr>
      </w:pPr>
      <w:r w:rsidRPr="00F5739F">
        <w:rPr>
          <w:rFonts w:ascii="Trebuchet MS" w:eastAsia="Times New Roman" w:hAnsi="Trebuchet MS" w:cs="Times New Roman"/>
          <w:b/>
          <w:color w:val="3C001E"/>
          <w:sz w:val="24"/>
          <w:szCs w:val="24"/>
        </w:rPr>
        <w:t>Wystawa drzeworytów Kitagawy Utamaro to wyjątkowa prezentacja arcydzieł sztuki japońskiej pochodzących ze zbiorów Muzeum Narodowego w</w:t>
      </w:r>
      <w:r w:rsidR="00BE548A">
        <w:rPr>
          <w:rFonts w:ascii="Trebuchet MS" w:eastAsia="Times New Roman" w:hAnsi="Trebuchet MS" w:cs="Times New Roman"/>
          <w:b/>
          <w:color w:val="3C001E"/>
          <w:sz w:val="24"/>
          <w:szCs w:val="24"/>
        </w:rPr>
        <w:t xml:space="preserve"> </w:t>
      </w:r>
      <w:r w:rsidRPr="00F5739F">
        <w:rPr>
          <w:rFonts w:ascii="Trebuchet MS" w:eastAsia="Times New Roman" w:hAnsi="Trebuchet MS" w:cs="Times New Roman"/>
          <w:b/>
          <w:color w:val="3C001E"/>
          <w:sz w:val="24"/>
          <w:szCs w:val="24"/>
        </w:rPr>
        <w:t>Krakowie.</w:t>
      </w:r>
    </w:p>
    <w:p w14:paraId="65DAE5E6" w14:textId="7F4EC948" w:rsidR="00A241C2" w:rsidRDefault="00B81A03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>
        <w:rPr>
          <w:rFonts w:ascii="Trebuchet MS" w:eastAsia="Times New Roman" w:hAnsi="Trebuchet MS" w:cs="Times New Roman"/>
          <w:color w:val="3C001E"/>
          <w:sz w:val="24"/>
          <w:szCs w:val="24"/>
        </w:rPr>
        <w:t>„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Kitagawa Utamaro to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jeden z największych mistrzów japońskiego drzeworytu okresu </w:t>
      </w:r>
      <w:proofErr w:type="spellStart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Edo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(1603–1868), uchodzący za znawcę i piewcę kobiecego piękna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. B</w:t>
      </w:r>
      <w:r w:rsidR="00A241C2">
        <w:rPr>
          <w:rFonts w:ascii="Trebuchet MS" w:eastAsia="Times New Roman" w:hAnsi="Trebuchet MS" w:cs="Times New Roman"/>
          <w:color w:val="3C001E"/>
          <w:sz w:val="24"/>
          <w:szCs w:val="24"/>
        </w:rPr>
        <w:t>ył jednym z 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pierwszych Japończyków, którzy zafascynowali świat zachodni już w XIX wieku.</w:t>
      </w:r>
      <w:r w:rsidR="00814335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Zachwycił odbiorców wydłużonymi proporcjami ciała, wyrafinowanymi kompozycjami, subtelnym</w:t>
      </w:r>
      <w:r w:rsidR="00C81D6A">
        <w:rPr>
          <w:rFonts w:ascii="Trebuchet MS" w:eastAsia="Times New Roman" w:hAnsi="Trebuchet MS" w:cs="Times New Roman"/>
          <w:color w:val="3C001E"/>
          <w:sz w:val="24"/>
          <w:szCs w:val="24"/>
        </w:rPr>
        <w:t>,</w:t>
      </w:r>
      <w:r w:rsidR="00814335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acz zdecydowanym operowaniem linią, która nadaje charakter bohaterom i kształtuje nie tylko formę</w:t>
      </w:r>
      <w:r w:rsidR="00C81D6A">
        <w:rPr>
          <w:rFonts w:ascii="Trebuchet MS" w:eastAsia="Times New Roman" w:hAnsi="Trebuchet MS" w:cs="Times New Roman"/>
          <w:color w:val="3C001E"/>
          <w:sz w:val="24"/>
          <w:szCs w:val="24"/>
        </w:rPr>
        <w:t>,</w:t>
      </w:r>
      <w:r w:rsidR="00814335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ale i atmosferę przedstawienia. Artysta skupi</w:t>
      </w:r>
      <w:r w:rsidR="00713617">
        <w:rPr>
          <w:rFonts w:ascii="Trebuchet MS" w:eastAsia="Times New Roman" w:hAnsi="Trebuchet MS" w:cs="Times New Roman"/>
          <w:color w:val="3C001E"/>
          <w:sz w:val="24"/>
          <w:szCs w:val="24"/>
        </w:rPr>
        <w:t>a się na cechach charakteru, na pozycji społecznej i nakreśla relacje międzyludzkie. Osiąga efekt poprzez analizę postaci oraz mistrzowskie projektowanie scen. Żyjąc w epoce celebrującej przepływanie chwili, Utamaro poddaje się głównemu nurtowi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proofErr w:type="spellStart"/>
      <w:r w:rsidR="00381DD3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ukiyo</w:t>
      </w:r>
      <w:proofErr w:type="spellEnd"/>
      <w:r w:rsidR="00381DD3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C81D6A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– 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obrazów </w:t>
      </w:r>
      <w:r w:rsidR="00C81D6A">
        <w:rPr>
          <w:rFonts w:ascii="Trebuchet MS" w:eastAsia="Times New Roman" w:hAnsi="Trebuchet MS" w:cs="Times New Roman"/>
          <w:color w:val="3C001E"/>
          <w:sz w:val="24"/>
          <w:szCs w:val="24"/>
        </w:rPr>
        <w:t>przepływającego świata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>.</w:t>
      </w:r>
      <w:r w:rsidR="00713617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Genialne i ponadczasowe osiągnięcia stylistyczno-formalne – m.in. zbliżenia kadru postaci, od ujęcia do kolan po całkowicie nowatorskie portretowe ujęcie twarzy, określane jako </w:t>
      </w:r>
      <w:proofErr w:type="spellStart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ōkubi</w:t>
      </w:r>
      <w:proofErr w:type="spellEnd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(obrazy wielkich głów) – zaważyły na późniejszym portretowaniu przez innych japońskich artystów. 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Prezentowane na wystawie portrety kobiet pokazują go </w:t>
      </w:r>
      <w:r w:rsidR="004C7CD4">
        <w:rPr>
          <w:rFonts w:ascii="Trebuchet MS" w:eastAsia="Times New Roman" w:hAnsi="Trebuchet MS" w:cs="Times New Roman"/>
          <w:color w:val="3C001E"/>
          <w:sz w:val="24"/>
          <w:szCs w:val="24"/>
        </w:rPr>
        <w:t>jako artystę patrzącego z wielką</w:t>
      </w:r>
      <w:r w:rsidR="00381DD3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wrażliwością na swoje bohaterki. Zdaje się, że dostrzega pię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>kno w każdej z nich”</w:t>
      </w:r>
      <w:r w:rsidR="00C81D6A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D26FE8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- 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pisze Beata Romanowicz, kuratorka wystawy. </w:t>
      </w:r>
    </w:p>
    <w:p w14:paraId="756B72DF" w14:textId="1763A7E3" w:rsidR="00A241C2" w:rsidRPr="00A241C2" w:rsidRDefault="00A241C2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Narracja wystawy prezentowanej w Gmachu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Głównym Muzeum Narodowego w 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Krakowie jest prowadzona w oparciu o klasyczne kategorie tematyczne porządkujące japońską sztukę. </w:t>
      </w:r>
      <w:r w:rsidR="004762F5">
        <w:rPr>
          <w:rFonts w:ascii="Trebuchet MS" w:eastAsia="Times New Roman" w:hAnsi="Trebuchet MS" w:cs="Times New Roman"/>
          <w:color w:val="3C001E"/>
          <w:sz w:val="24"/>
          <w:szCs w:val="24"/>
        </w:rPr>
        <w:t>Ekspozycję</w:t>
      </w:r>
      <w:r w:rsidR="004762F5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otwierają drzeworyty z kategorii „Wokół dzieci”, czyli </w:t>
      </w:r>
      <w:proofErr w:type="spellStart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boshi</w:t>
      </w:r>
      <w:proofErr w:type="spellEnd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– obrazy matek z dziećmi, prezentujące ich wspólne zabawy często z dużym poczuciem humoru, bliskiego również odbiorcom spoza granic dawnej Japonii. </w:t>
      </w:r>
      <w:r w:rsidR="00820947">
        <w:rPr>
          <w:rFonts w:ascii="Trebuchet MS" w:eastAsia="Times New Roman" w:hAnsi="Trebuchet MS" w:cs="Times New Roman"/>
          <w:color w:val="3C001E"/>
          <w:sz w:val="24"/>
          <w:szCs w:val="24"/>
        </w:rPr>
        <w:t>Następnie pokazano</w:t>
      </w:r>
      <w:r w:rsidR="00820947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proofErr w:type="spellStart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bijin</w:t>
      </w:r>
      <w:r w:rsidR="00820947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</w:t>
      </w:r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ga</w:t>
      </w:r>
      <w:proofErr w:type="spellEnd"/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-</w:t>
      </w:r>
      <w:r w:rsidR="00BE548A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„Portrety pięknych kobiet” i kadry </w:t>
      </w:r>
      <w:proofErr w:type="spellStart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ōkubi</w:t>
      </w:r>
      <w:proofErr w:type="spellEnd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– „Zbliżenia portretowe”. </w:t>
      </w:r>
      <w:r w:rsidR="00820947">
        <w:rPr>
          <w:rFonts w:ascii="Trebuchet MS" w:eastAsia="Times New Roman" w:hAnsi="Trebuchet MS" w:cs="Times New Roman"/>
          <w:color w:val="3C001E"/>
          <w:sz w:val="24"/>
          <w:szCs w:val="24"/>
        </w:rPr>
        <w:t>Dalej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znajdują się liczne drzeworyty przedstawiające bogów szczęścia, historie miłosne czy obrazy erotyczne. Wyjątkową wartość wnoszą dwie unikatowe, jedyne istniejące na świecie grafiki</w:t>
      </w:r>
      <w:r w:rsidR="0063591C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.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Pierwsza z nich, 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„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Wódz </w:t>
      </w:r>
      <w:proofErr w:type="spellStart"/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Minamoto</w:t>
      </w:r>
      <w:proofErr w:type="spellEnd"/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-no </w:t>
      </w:r>
      <w:proofErr w:type="spellStart"/>
      <w:r w:rsidR="008E6DE0">
        <w:rPr>
          <w:rFonts w:ascii="Trebuchet MS" w:eastAsia="Times New Roman" w:hAnsi="Trebuchet MS" w:cs="Times New Roman"/>
          <w:color w:val="3C001E"/>
          <w:sz w:val="24"/>
          <w:szCs w:val="24"/>
        </w:rPr>
        <w:t>Yoritomo</w:t>
      </w:r>
      <w:proofErr w:type="spellEnd"/>
      <w:r w:rsidR="008E6DE0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na polowaniu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”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zaliczana jest do kategorii </w:t>
      </w:r>
      <w:proofErr w:type="spellStart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musha</w:t>
      </w:r>
      <w:proofErr w:type="spellEnd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, czyli obrazów wojowników</w:t>
      </w:r>
      <w:r w:rsidR="00820947">
        <w:rPr>
          <w:rFonts w:ascii="Trebuchet MS" w:eastAsia="Times New Roman" w:hAnsi="Trebuchet MS" w:cs="Times New Roman"/>
          <w:color w:val="3C001E"/>
          <w:sz w:val="24"/>
          <w:szCs w:val="24"/>
        </w:rPr>
        <w:t>;</w:t>
      </w:r>
      <w:r w:rsidR="00820947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druga, zatytułowana 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„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Sadzenie ryżu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”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nawiązuje do pejzażu </w:t>
      </w:r>
      <w:proofErr w:type="spellStart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fukei</w:t>
      </w:r>
      <w:r w:rsidR="00820947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</w:t>
      </w:r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ga</w:t>
      </w:r>
      <w:proofErr w:type="spellEnd"/>
      <w:r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.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</w:p>
    <w:p w14:paraId="3622C4E1" w14:textId="4A073F20" w:rsidR="00A241C2" w:rsidRPr="00A241C2" w:rsidRDefault="00812650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>
        <w:rPr>
          <w:rFonts w:ascii="Trebuchet MS" w:eastAsia="Times New Roman" w:hAnsi="Trebuchet MS" w:cs="Times New Roman"/>
          <w:color w:val="3C001E"/>
          <w:sz w:val="24"/>
          <w:szCs w:val="24"/>
        </w:rPr>
        <w:t>Kuratorka wystawy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nie tylko wybrała na ekspozycję d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>zieła pokazujące różnorodność i 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>wyjątkowy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styl Utamaro, 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ale też 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stworzyła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w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y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stawę w wystawie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.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Podkreśleniu piękna szat sportretowan</w:t>
      </w:r>
      <w:r w:rsidR="004C7CD4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ych postaci służy 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bowiem </w:t>
      </w:r>
      <w:r w:rsidR="004C7CD4">
        <w:rPr>
          <w:rFonts w:ascii="Trebuchet MS" w:eastAsia="Times New Roman" w:hAnsi="Trebuchet MS" w:cs="Times New Roman"/>
          <w:color w:val="3C001E"/>
          <w:sz w:val="24"/>
          <w:szCs w:val="24"/>
        </w:rPr>
        <w:t>prezentacja</w:t>
      </w:r>
      <w:r w:rsidR="0063591C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tkanin – kimon i 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innych strojów, taki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>ch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jak narzuty </w:t>
      </w:r>
      <w:proofErr w:type="spellStart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haori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płaszczyki podróżne </w:t>
      </w:r>
      <w:proofErr w:type="spellStart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michiyuki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sandały </w:t>
      </w:r>
      <w:proofErr w:type="spellStart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geta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wachlarze, lustra czy chusty </w:t>
      </w:r>
      <w:proofErr w:type="spellStart"/>
      <w:r w:rsidR="00A241C2" w:rsidRPr="009D649A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furoshiki</w:t>
      </w:r>
      <w:proofErr w:type="spellEnd"/>
      <w:r w:rsidR="00255D2E" w:rsidRPr="00255D2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wraz z akcesoriami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. 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P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rzegląd 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lastRenderedPageBreak/>
        <w:t>drzeworytów uzupełn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iają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przykłady japońskiego rzemiosła artystycznego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>,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m.in. wyroby z laki, przybory do kaligrafii, instrumenty muzyczne.</w:t>
      </w:r>
      <w:r w:rsidR="009D649A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Drzeworyty będą prezentowane w sposób odnoszący je do realiów ówczesnej epoki i jej kultury oraz świata otaczającego mistrza Utamaro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>,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a 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także do tradycji, która wciąż jest kultywowana w Japonii.</w:t>
      </w:r>
      <w:r w:rsidR="00255D2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F5739F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Łącznie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na ekspozycji znajdzie się ok</w:t>
      </w:r>
      <w:r w:rsidR="00265E99">
        <w:rPr>
          <w:rFonts w:ascii="Trebuchet MS" w:eastAsia="Times New Roman" w:hAnsi="Trebuchet MS" w:cs="Times New Roman"/>
          <w:color w:val="3C001E"/>
          <w:sz w:val="24"/>
          <w:szCs w:val="24"/>
        </w:rPr>
        <w:t>oło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300 obiektów.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</w:p>
    <w:p w14:paraId="4B1A2AE8" w14:textId="77692F49" w:rsidR="00F564F2" w:rsidRDefault="00A241C2" w:rsidP="00812650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Zamiarem zespołu projektowego było 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uczynienie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ekspozycj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i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jak najbardziej </w:t>
      </w:r>
      <w:r w:rsidR="00C10B85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dostępn</w:t>
      </w:r>
      <w:r w:rsidR="00C10B85">
        <w:rPr>
          <w:rFonts w:ascii="Trebuchet MS" w:eastAsia="Times New Roman" w:hAnsi="Trebuchet MS" w:cs="Times New Roman"/>
          <w:color w:val="3C001E"/>
          <w:sz w:val="24"/>
          <w:szCs w:val="24"/>
        </w:rPr>
        <w:t>ą</w:t>
      </w:r>
      <w:r w:rsidR="00F564F2">
        <w:rPr>
          <w:rFonts w:ascii="Trebuchet MS" w:eastAsia="Times New Roman" w:hAnsi="Trebuchet MS" w:cs="Times New Roman"/>
          <w:color w:val="3C001E"/>
          <w:sz w:val="24"/>
          <w:szCs w:val="24"/>
        </w:rPr>
        <w:t>. W tym celu do kilku obiektów zamówiono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proofErr w:type="spellStart"/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tyflografiki</w:t>
      </w:r>
      <w:proofErr w:type="spellEnd"/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– plansze dla osób niewidzących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>, które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F564F2">
        <w:rPr>
          <w:rFonts w:ascii="Trebuchet MS" w:eastAsia="Times New Roman" w:hAnsi="Trebuchet MS" w:cs="Times New Roman"/>
          <w:color w:val="3C001E"/>
          <w:sz w:val="24"/>
          <w:szCs w:val="24"/>
        </w:rPr>
        <w:t>przygotował Lech Kolasiński. K</w:t>
      </w:r>
      <w:r w:rsidR="00255D2E">
        <w:rPr>
          <w:rFonts w:ascii="Trebuchet MS" w:eastAsia="Times New Roman" w:hAnsi="Trebuchet MS" w:cs="Times New Roman"/>
          <w:color w:val="3C001E"/>
          <w:sz w:val="24"/>
          <w:szCs w:val="24"/>
        </w:rPr>
        <w:t>uratorka</w:t>
      </w:r>
      <w:r w:rsidR="00F564F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>i</w:t>
      </w:r>
      <w:r w:rsidR="00F564F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konsultant ds. dostępności Adrian 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Wyka </w:t>
      </w:r>
      <w:r w:rsidR="00F564F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przygotowali </w:t>
      </w:r>
      <w:proofErr w:type="spellStart"/>
      <w:r w:rsidR="003F62F6">
        <w:rPr>
          <w:rFonts w:ascii="Trebuchet MS" w:eastAsia="Times New Roman" w:hAnsi="Trebuchet MS" w:cs="Times New Roman"/>
          <w:color w:val="3C001E"/>
          <w:sz w:val="24"/>
          <w:szCs w:val="24"/>
        </w:rPr>
        <w:t>audiodeskrypcję</w:t>
      </w:r>
      <w:proofErr w:type="spellEnd"/>
      <w:r w:rsidR="003F62F6">
        <w:rPr>
          <w:rFonts w:ascii="Trebuchet MS" w:eastAsia="Times New Roman" w:hAnsi="Trebuchet MS" w:cs="Times New Roman"/>
          <w:color w:val="3C001E"/>
          <w:sz w:val="24"/>
          <w:szCs w:val="24"/>
        </w:rPr>
        <w:t>, którą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będzie można otworzyć za pomocą kodu QR. Zaplanowano r</w:t>
      </w:r>
      <w:r w:rsidR="0063591C">
        <w:rPr>
          <w:rFonts w:ascii="Trebuchet MS" w:eastAsia="Times New Roman" w:hAnsi="Trebuchet MS" w:cs="Times New Roman"/>
          <w:color w:val="3C001E"/>
          <w:sz w:val="24"/>
          <w:szCs w:val="24"/>
        </w:rPr>
        <w:t>ównież zestaw kart dla rodzin z 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dziećmi, </w:t>
      </w:r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>które lubią zwiedzać aktywnie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-</w:t>
      </w:r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do wyboru</w:t>
      </w:r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>: „Utamaro-</w:t>
      </w:r>
      <w:proofErr w:type="spellStart"/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>memory</w:t>
      </w:r>
      <w:proofErr w:type="spellEnd"/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” lub 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>„</w:t>
      </w:r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>Utamaro-</w:t>
      </w:r>
      <w:r w:rsidR="007409EF">
        <w:rPr>
          <w:rFonts w:ascii="Trebuchet MS" w:eastAsia="Times New Roman" w:hAnsi="Trebuchet MS" w:cs="Times New Roman"/>
          <w:color w:val="3C001E"/>
          <w:sz w:val="24"/>
          <w:szCs w:val="24"/>
        </w:rPr>
        <w:t>ubiory”.</w:t>
      </w:r>
      <w:r w:rsidR="009F6E90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Publikacjami towarzysząc</w:t>
      </w:r>
      <w:r w:rsidR="0046433E">
        <w:rPr>
          <w:rFonts w:ascii="Trebuchet MS" w:eastAsia="Times New Roman" w:hAnsi="Trebuchet MS" w:cs="Times New Roman"/>
          <w:color w:val="3C001E"/>
          <w:sz w:val="24"/>
          <w:szCs w:val="24"/>
        </w:rPr>
        <w:t>ymi wystawie są katalog</w:t>
      </w:r>
      <w:r w:rsidR="000307AF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drzeworytów</w:t>
      </w:r>
      <w:r w:rsidR="0063591C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i</w:t>
      </w:r>
      <w:r w:rsidR="0063591C">
        <w:t> </w:t>
      </w:r>
      <w:r w:rsidR="0046433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album z poezją o miłości w nawiązaniu do świata owadów i małych stworzeń. </w:t>
      </w:r>
    </w:p>
    <w:p w14:paraId="4DAD43C3" w14:textId="679ED64E" w:rsidR="00A241C2" w:rsidRPr="00A241C2" w:rsidRDefault="000307AF" w:rsidP="00812650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>
        <w:rPr>
          <w:rFonts w:ascii="Trebuchet MS" w:eastAsia="Times New Roman" w:hAnsi="Trebuchet MS" w:cs="Times New Roman"/>
          <w:color w:val="3C001E"/>
          <w:sz w:val="24"/>
          <w:szCs w:val="24"/>
        </w:rPr>
        <w:t>B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ezprecedensową </w:t>
      </w:r>
      <w:r>
        <w:rPr>
          <w:rFonts w:ascii="Trebuchet MS" w:eastAsia="Times New Roman" w:hAnsi="Trebuchet MS" w:cs="Times New Roman"/>
          <w:color w:val="3C001E"/>
          <w:sz w:val="24"/>
          <w:szCs w:val="24"/>
        </w:rPr>
        <w:t>w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artością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prezentowanej wystawy jest możliwość stworzenia całej narracji wyłącznie na bazie kolekcji własnej Muzeum Narodowego w Krakowie, 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>zbudowanej w oparciu o</w:t>
      </w:r>
      <w:r w:rsidR="00D3054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dar Feliksa „</w:t>
      </w:r>
      <w:proofErr w:type="spellStart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Mangghi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” Jasieńskiego z 1920 roku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oraz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późniejsz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>e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D3054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zakup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>y</w:t>
      </w:r>
      <w:r w:rsidR="00D3054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i </w:t>
      </w:r>
      <w:r w:rsidR="00D3054E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dar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>y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. „Należy podkreślić, że te najwyższej rangi zbiory cieszą się międzynarodową renomą, a Muzeum Narodowe w Krakowie regularnie prezentuje je na wystawach stałych i czasowych w kraju i za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granicą. Wystawa Kitagawy Utamaro to kolejna w serii monograficznych wystaw poświęconych najsłynniejszym twórcom </w:t>
      </w:r>
      <w:proofErr w:type="spellStart"/>
      <w:r w:rsidR="00A241C2" w:rsidRPr="0063591C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ukiyo</w:t>
      </w:r>
      <w:proofErr w:type="spellEnd"/>
      <w:r w:rsidR="00A241C2" w:rsidRPr="0063591C">
        <w:rPr>
          <w:rFonts w:ascii="Trebuchet MS" w:eastAsia="Times New Roman" w:hAnsi="Trebuchet MS" w:cs="Times New Roman"/>
          <w:i/>
          <w:color w:val="3C001E"/>
          <w:sz w:val="24"/>
          <w:szCs w:val="24"/>
        </w:rPr>
        <w:t>-e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– poprzednia, poświęcona twórczości </w:t>
      </w:r>
      <w:proofErr w:type="spellStart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Katsushiki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 </w:t>
      </w:r>
      <w:proofErr w:type="spellStart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>Hokusaia</w:t>
      </w:r>
      <w:proofErr w:type="spellEnd"/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, odbyła się w 2021 roku” – </w:t>
      </w:r>
      <w:r w:rsidR="00D3054E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pisze </w:t>
      </w:r>
      <w:r w:rsidR="00A241C2"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Andrzej Szczerski, dyrektor Muzeum Narodowego w Krakowie. </w:t>
      </w:r>
    </w:p>
    <w:p w14:paraId="73D448AC" w14:textId="1517E216" w:rsidR="00B81A03" w:rsidRDefault="00A2019C" w:rsidP="00D26FE8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>
        <w:rPr>
          <w:rFonts w:ascii="Trebuchet MS" w:eastAsia="Times New Roman" w:hAnsi="Trebuchet MS" w:cs="Times New Roman"/>
          <w:color w:val="3C001E"/>
          <w:sz w:val="24"/>
          <w:szCs w:val="24"/>
        </w:rPr>
        <w:t>Mamy nadzieję, ż</w:t>
      </w:r>
      <w:r w:rsidR="00D26FE8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e wystawa przybliży odbiorcy bogactwo kultury Japonii i wyjątkową twórczość </w:t>
      </w:r>
      <w:r w:rsidR="00D26FE8" w:rsidRPr="00D26FE8">
        <w:rPr>
          <w:rFonts w:ascii="Trebuchet MS" w:eastAsia="Times New Roman" w:hAnsi="Trebuchet MS" w:cs="Times New Roman"/>
          <w:color w:val="3C001E"/>
          <w:sz w:val="24"/>
          <w:szCs w:val="24"/>
        </w:rPr>
        <w:t>Kitagawy Utamaro</w:t>
      </w:r>
      <w:r w:rsidR="00D26FE8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. </w:t>
      </w:r>
    </w:p>
    <w:p w14:paraId="6A32EFB4" w14:textId="7568D48E" w:rsidR="00B81A03" w:rsidRDefault="00A241C2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Wystawę patronatem honorowym objęła Ambasada Japonii w Polsce. </w:t>
      </w:r>
      <w:r w:rsidR="00812650">
        <w:rPr>
          <w:rFonts w:ascii="Trebuchet MS" w:eastAsia="Times New Roman" w:hAnsi="Trebuchet MS" w:cs="Times New Roman"/>
          <w:color w:val="3C001E"/>
          <w:sz w:val="24"/>
          <w:szCs w:val="24"/>
        </w:rPr>
        <w:t>D</w:t>
      </w:r>
      <w:r w:rsidRPr="00A241C2"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ofinansowano ze środków Ministra Kultury i Dziedzictwa Narodowego. </w:t>
      </w:r>
    </w:p>
    <w:p w14:paraId="727160F0" w14:textId="77777777" w:rsidR="00D26FE8" w:rsidRDefault="00D26FE8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</w:p>
    <w:p w14:paraId="296E9876" w14:textId="539056B6" w:rsidR="009D649A" w:rsidRDefault="009D649A" w:rsidP="00A241C2">
      <w:pPr>
        <w:spacing w:line="276" w:lineRule="auto"/>
        <w:jc w:val="both"/>
        <w:rPr>
          <w:rFonts w:ascii="Trebuchet MS" w:eastAsia="Times New Roman" w:hAnsi="Trebuchet MS" w:cs="Times New Roman"/>
          <w:color w:val="3C001E"/>
          <w:sz w:val="24"/>
          <w:szCs w:val="24"/>
        </w:rPr>
      </w:pPr>
      <w:r>
        <w:rPr>
          <w:rFonts w:ascii="Trebuchet MS" w:eastAsia="Times New Roman" w:hAnsi="Trebuchet MS" w:cs="Times New Roman"/>
          <w:color w:val="3C001E"/>
          <w:sz w:val="24"/>
          <w:szCs w:val="24"/>
        </w:rPr>
        <w:t xml:space="preserve">Tekst powstał w oparciu o materiały źródłowe autorstwa Beaty Romanowicz, kuratorki wystawy. </w:t>
      </w:r>
    </w:p>
    <w:p w14:paraId="521D9AB0" w14:textId="77777777" w:rsidR="00A241C2" w:rsidRDefault="00A241C2" w:rsidP="00A241C2">
      <w:pPr>
        <w:spacing w:line="276" w:lineRule="auto"/>
        <w:jc w:val="both"/>
        <w:rPr>
          <w:rFonts w:ascii="Trebuchet MS" w:eastAsia="Times New Roman" w:hAnsi="Trebuchet MS" w:cs="Times New Roman"/>
          <w:b/>
          <w:color w:val="3C001E"/>
          <w:sz w:val="21"/>
          <w:szCs w:val="21"/>
        </w:rPr>
      </w:pPr>
    </w:p>
    <w:p w14:paraId="77C6E323" w14:textId="02A0D200" w:rsidR="00A241C2" w:rsidRDefault="00A241C2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6EA4F262" w14:textId="48F39622" w:rsidR="00D26FE8" w:rsidRDefault="00D26FE8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43D382EC" w14:textId="19480539" w:rsidR="00D26FE8" w:rsidRDefault="00D26FE8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7AFD1F5D" w14:textId="5BA933CF" w:rsidR="0063591C" w:rsidRDefault="0063591C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658DF28A" w14:textId="7680067D" w:rsidR="009D649A" w:rsidRDefault="009D649A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2885DADA" w14:textId="77777777" w:rsidR="00826E5C" w:rsidRDefault="00826E5C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iCs/>
          <w:caps/>
          <w:color w:val="3C001E"/>
          <w:spacing w:val="20"/>
          <w:sz w:val="20"/>
          <w:szCs w:val="20"/>
        </w:rPr>
      </w:pPr>
    </w:p>
    <w:p w14:paraId="2404BED6" w14:textId="77777777" w:rsidR="00A241C2" w:rsidRPr="00E61F8B" w:rsidRDefault="00A241C2" w:rsidP="00A241C2">
      <w:pPr>
        <w:numPr>
          <w:ilvl w:val="1"/>
          <w:numId w:val="0"/>
        </w:numPr>
        <w:spacing w:after="240" w:line="276" w:lineRule="auto"/>
        <w:rPr>
          <w:rFonts w:ascii="Trebuchet MS" w:eastAsia="Times New Roman" w:hAnsi="Trebuchet MS" w:cs="Times New Roman"/>
          <w:caps/>
          <w:color w:val="3C001E"/>
          <w:spacing w:val="20"/>
          <w:sz w:val="20"/>
          <w:szCs w:val="20"/>
        </w:rPr>
      </w:pPr>
      <w:r w:rsidRPr="00E61F8B">
        <w:rPr>
          <w:rFonts w:ascii="Trebuchet MS" w:eastAsia="Times New Roman" w:hAnsi="Trebuchet MS" w:cs="Times New Roman"/>
          <w:i/>
          <w:iCs/>
          <w:caps/>
          <w:color w:val="3C001E"/>
          <w:spacing w:val="20"/>
          <w:sz w:val="20"/>
          <w:szCs w:val="20"/>
        </w:rPr>
        <w:lastRenderedPageBreak/>
        <w:t>INFORMACJE DLA ZWIEDZAJĄCYCH</w:t>
      </w:r>
    </w:p>
    <w:p w14:paraId="6519DACD" w14:textId="77777777" w:rsidR="00A241C2" w:rsidRPr="00E61F8B" w:rsidRDefault="00A241C2" w:rsidP="00A241C2">
      <w:pPr>
        <w:spacing w:line="276" w:lineRule="auto"/>
        <w:rPr>
          <w:rFonts w:ascii="Trebuchet MS" w:eastAsia="Times New Roman" w:hAnsi="Trebuchet MS" w:cs="Times New Roman"/>
          <w:sz w:val="21"/>
          <w:szCs w:val="21"/>
        </w:rPr>
      </w:pPr>
      <w:r w:rsidRPr="00E61F8B">
        <w:rPr>
          <w:rFonts w:ascii="Trebuchet MS" w:eastAsia="Times New Roman" w:hAnsi="Trebuchet MS" w:cs="Times New Roman"/>
          <w:sz w:val="21"/>
          <w:szCs w:val="21"/>
        </w:rPr>
        <w:t>__________________________________________________________________________</w:t>
      </w:r>
    </w:p>
    <w:p w14:paraId="2BEBDA1E" w14:textId="77777777" w:rsidR="00A241C2" w:rsidRPr="00E61F8B" w:rsidRDefault="00A241C2" w:rsidP="00A241C2">
      <w:pPr>
        <w:spacing w:line="276" w:lineRule="auto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WYSTAWA „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>Utamaro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”</w:t>
      </w:r>
    </w:p>
    <w:p w14:paraId="121B7D1B" w14:textId="77777777" w:rsidR="00A241C2" w:rsidRPr="00E61F8B" w:rsidRDefault="00A241C2" w:rsidP="00A241C2">
      <w:pPr>
        <w:spacing w:line="276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439B1DDF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Miejsce: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MNK Gmach Główny</w:t>
      </w:r>
    </w:p>
    <w:p w14:paraId="30D5BC2B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Czas trwania: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>17.01.2025–13.04.2025</w:t>
      </w:r>
    </w:p>
    <w:p w14:paraId="12A09464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Godziny trwania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: </w:t>
      </w:r>
    </w:p>
    <w:p w14:paraId="356980D8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poniedziałek: nieczynne</w:t>
      </w:r>
    </w:p>
    <w:p w14:paraId="2B80A102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wtorek-niedziela: 10.00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>–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18.00</w:t>
      </w:r>
    </w:p>
    <w:p w14:paraId="00AD8898" w14:textId="1D612282" w:rsidR="00A241C2" w:rsidRDefault="00F45060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9D649A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Kuratorka</w:t>
      </w: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 wystawy</w:t>
      </w:r>
      <w:r w:rsidR="006943CC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 w:rsidR="00A241C2" w:rsidRPr="00A11B95">
        <w:rPr>
          <w:rFonts w:ascii="Trebuchet MS" w:eastAsia="Times New Roman" w:hAnsi="Trebuchet MS" w:cs="Times New Roman"/>
          <w:color w:val="3C001E"/>
          <w:sz w:val="21"/>
          <w:szCs w:val="21"/>
        </w:rPr>
        <w:t> </w:t>
      </w:r>
      <w:r w:rsidR="00A241C2">
        <w:rPr>
          <w:rFonts w:ascii="Trebuchet MS" w:eastAsia="Times New Roman" w:hAnsi="Trebuchet MS" w:cs="Times New Roman"/>
          <w:color w:val="3C001E"/>
          <w:sz w:val="21"/>
          <w:szCs w:val="21"/>
        </w:rPr>
        <w:t>Beata Romanowicz</w:t>
      </w:r>
    </w:p>
    <w:p w14:paraId="584B1C5E" w14:textId="30332A36" w:rsidR="00F45060" w:rsidRPr="00F45060" w:rsidRDefault="00F45060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9D649A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Współpraca kuratorska</w:t>
      </w: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: </w:t>
      </w:r>
      <w:r w:rsidRPr="009D649A">
        <w:rPr>
          <w:rFonts w:ascii="Trebuchet MS" w:eastAsia="Times New Roman" w:hAnsi="Trebuchet MS" w:cs="Times New Roman"/>
          <w:color w:val="3C001E"/>
          <w:sz w:val="21"/>
          <w:szCs w:val="21"/>
        </w:rPr>
        <w:t>Agnieszka Gach</w:t>
      </w:r>
    </w:p>
    <w:p w14:paraId="4F76FA65" w14:textId="77777777" w:rsidR="004C7CD4" w:rsidRDefault="00A241C2" w:rsidP="004C7CD4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Koordynacja</w:t>
      </w: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9D649A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Katarzyna Myszor </w:t>
      </w:r>
    </w:p>
    <w:p w14:paraId="1C5DF1E8" w14:textId="5E62158C" w:rsidR="00A241C2" w:rsidRPr="00E61F8B" w:rsidRDefault="004C7CD4" w:rsidP="004C7CD4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4C7CD4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Projekt aranżacji wystawy</w:t>
      </w:r>
      <w:r w:rsidRPr="004C7CD4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: </w:t>
      </w:r>
      <w:proofErr w:type="spellStart"/>
      <w:r w:rsidRPr="004C7CD4">
        <w:rPr>
          <w:rFonts w:ascii="Trebuchet MS" w:eastAsia="Times New Roman" w:hAnsi="Trebuchet MS" w:cs="Times New Roman"/>
          <w:color w:val="3C001E"/>
          <w:sz w:val="21"/>
          <w:szCs w:val="21"/>
        </w:rPr>
        <w:t>Wzorro</w:t>
      </w:r>
      <w:proofErr w:type="spellEnd"/>
      <w:r w:rsidRPr="004C7CD4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Design</w:t>
      </w:r>
    </w:p>
    <w:p w14:paraId="7A8CF7EF" w14:textId="77777777" w:rsidR="00A241C2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b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D</w:t>
      </w:r>
      <w:r w:rsidRPr="00A11B95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ofinansowano ze środków Ministra Kultury i Dziedzictwa Narodowego</w:t>
      </w:r>
    </w:p>
    <w:p w14:paraId="0D108E5A" w14:textId="77777777" w:rsidR="00A241C2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b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Patronat Honorowy Ambasady Japonii </w:t>
      </w:r>
      <w:r w:rsidR="00A50266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w Polsce</w:t>
      </w:r>
    </w:p>
    <w:p w14:paraId="4F31D65B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Mecenas MNK: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PGE Polska Grupa Energetyczna </w:t>
      </w:r>
    </w:p>
    <w:p w14:paraId="7C08C85A" w14:textId="77777777" w:rsidR="004C7CD4" w:rsidRDefault="00A241C2" w:rsidP="004C7CD4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 xml:space="preserve">Partnerzy </w:t>
      </w: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S</w:t>
      </w: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trategiczni MNK: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>Totalizator Sportowy</w:t>
      </w:r>
      <w:r w:rsidR="004C7CD4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</w:p>
    <w:p w14:paraId="2797E513" w14:textId="635B5EEE" w:rsidR="004C7CD4" w:rsidRPr="004C7CD4" w:rsidRDefault="004C7CD4" w:rsidP="004C7CD4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4C7CD4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Instytucja współfinansująca:</w:t>
      </w:r>
      <w:r w:rsidRPr="004C7CD4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Toshiba International Foundation</w:t>
      </w:r>
    </w:p>
    <w:p w14:paraId="73A02641" w14:textId="77777777" w:rsidR="00A241C2" w:rsidRPr="00E61F8B" w:rsidRDefault="00A241C2" w:rsidP="00A241C2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Partner promocyj</w:t>
      </w: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ny</w:t>
      </w: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AMS</w:t>
      </w:r>
    </w:p>
    <w:p w14:paraId="30292F9B" w14:textId="2AB654CF" w:rsidR="00A241C2" w:rsidRDefault="00A241C2" w:rsidP="00826E5C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  <w:r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Partnerzy medialni</w:t>
      </w:r>
      <w:r w:rsidRPr="00E61F8B">
        <w:rPr>
          <w:rFonts w:ascii="Trebuchet MS" w:eastAsia="Times New Roman" w:hAnsi="Trebuchet MS" w:cs="Times New Roman"/>
          <w:b/>
          <w:color w:val="3C001E"/>
          <w:sz w:val="21"/>
          <w:szCs w:val="21"/>
        </w:rPr>
        <w:t>:</w:t>
      </w:r>
      <w:r w:rsidRPr="00E61F8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2436EE">
        <w:rPr>
          <w:rFonts w:ascii="Trebuchet MS" w:eastAsia="Times New Roman" w:hAnsi="Trebuchet MS" w:cs="Times New Roman"/>
          <w:color w:val="3C001E"/>
          <w:sz w:val="21"/>
          <w:szCs w:val="21"/>
        </w:rPr>
        <w:t>Onet,</w:t>
      </w:r>
      <w:r w:rsidR="00A50266" w:rsidRPr="00A50266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A50266">
        <w:rPr>
          <w:rFonts w:ascii="Trebuchet MS" w:eastAsia="Times New Roman" w:hAnsi="Trebuchet MS" w:cs="Times New Roman"/>
          <w:color w:val="3C001E"/>
          <w:sz w:val="21"/>
          <w:szCs w:val="21"/>
        </w:rPr>
        <w:t>Polskie Radio,</w:t>
      </w:r>
      <w:r w:rsidR="002436EE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>Wyborcza.pl</w:t>
      </w:r>
      <w:r w:rsidR="002436EE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, </w:t>
      </w:r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>Wysokie obcasy</w:t>
      </w:r>
      <w:r w:rsidR="00A50266">
        <w:rPr>
          <w:rFonts w:ascii="Trebuchet MS" w:eastAsia="Times New Roman" w:hAnsi="Trebuchet MS" w:cs="Times New Roman"/>
          <w:color w:val="3C001E"/>
          <w:sz w:val="21"/>
          <w:szCs w:val="21"/>
        </w:rPr>
        <w:t>.pl</w:t>
      </w:r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, </w:t>
      </w:r>
      <w:proofErr w:type="spellStart"/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>National</w:t>
      </w:r>
      <w:proofErr w:type="spellEnd"/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proofErr w:type="spellStart"/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>Geographic</w:t>
      </w:r>
      <w:proofErr w:type="spellEnd"/>
      <w:r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 w:rsidR="00A50266">
        <w:rPr>
          <w:rFonts w:ascii="Trebuchet MS" w:eastAsia="Times New Roman" w:hAnsi="Trebuchet MS" w:cs="Times New Roman"/>
          <w:color w:val="3C001E"/>
          <w:sz w:val="21"/>
          <w:szCs w:val="21"/>
        </w:rPr>
        <w:t>Polska, Torii, Tajfuny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>,</w:t>
      </w:r>
      <w:r w:rsidRPr="00C066FB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 </w:t>
      </w:r>
      <w:r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Radio Kraków, Radio Kraków Kultura, </w:t>
      </w:r>
      <w:r w:rsidR="006943CC">
        <w:rPr>
          <w:rFonts w:ascii="Trebuchet MS" w:eastAsia="Times New Roman" w:hAnsi="Trebuchet MS" w:cs="Times New Roman"/>
          <w:color w:val="3C001E"/>
          <w:sz w:val="21"/>
          <w:szCs w:val="21"/>
        </w:rPr>
        <w:t xml:space="preserve">TVP 3 Kraków </w:t>
      </w:r>
    </w:p>
    <w:p w14:paraId="2FE054F4" w14:textId="77777777" w:rsidR="00826E5C" w:rsidRPr="00826E5C" w:rsidRDefault="00826E5C" w:rsidP="00826E5C">
      <w:pPr>
        <w:spacing w:line="276" w:lineRule="auto"/>
        <w:ind w:left="1134"/>
        <w:rPr>
          <w:rFonts w:ascii="Trebuchet MS" w:eastAsia="Times New Roman" w:hAnsi="Trebuchet MS" w:cs="Times New Roman"/>
          <w:color w:val="3C001E"/>
          <w:sz w:val="21"/>
          <w:szCs w:val="21"/>
        </w:rPr>
      </w:pPr>
    </w:p>
    <w:p w14:paraId="30E0EE48" w14:textId="6D18556E" w:rsidR="00826E5C" w:rsidRPr="00826E5C" w:rsidRDefault="00826E5C" w:rsidP="00A241C2">
      <w:pPr>
        <w:rPr>
          <w:rFonts w:ascii="Trebuchet MS" w:eastAsia="Times New Roman" w:hAnsi="Trebuchet MS" w:cs="Trebuchet MS"/>
          <w:noProof/>
          <w:color w:val="3C001E"/>
          <w:sz w:val="20"/>
          <w:szCs w:val="20"/>
        </w:rPr>
      </w:pPr>
      <w:bookmarkStart w:id="0" w:name="_GoBack"/>
      <w:bookmarkEnd w:id="0"/>
    </w:p>
    <w:p w14:paraId="0687BAA2" w14:textId="77777777" w:rsidR="00A241C2" w:rsidRPr="00BB011F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MNK Media:</w:t>
      </w:r>
    </w:p>
    <w:p w14:paraId="200F9638" w14:textId="77777777" w:rsidR="00A241C2" w:rsidRPr="00BB011F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Izabela Rak</w:t>
      </w:r>
    </w:p>
    <w:p w14:paraId="1102B31F" w14:textId="77777777" w:rsidR="00A241C2" w:rsidRPr="00BB011F" w:rsidRDefault="00D27DA8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hyperlink r:id="rId7" w:history="1">
        <w:r w:rsidR="00A241C2" w:rsidRPr="00BB011F">
          <w:rPr>
            <w:rStyle w:val="Hipercze"/>
            <w:rFonts w:ascii="Trebuchet MS" w:eastAsia="Times New Roman" w:hAnsi="Trebuchet MS" w:cs="Times New Roman"/>
            <w:sz w:val="20"/>
            <w:szCs w:val="20"/>
          </w:rPr>
          <w:t>irak@mnk.pl</w:t>
        </w:r>
      </w:hyperlink>
    </w:p>
    <w:p w14:paraId="2F9E5865" w14:textId="77777777" w:rsidR="00A241C2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tel. kom. 695 981</w:t>
      </w:r>
      <w:r>
        <w:rPr>
          <w:rFonts w:ascii="Trebuchet MS" w:eastAsia="Times New Roman" w:hAnsi="Trebuchet MS" w:cs="Times New Roman"/>
          <w:color w:val="3C001E"/>
          <w:sz w:val="20"/>
          <w:szCs w:val="20"/>
        </w:rPr>
        <w:t> </w:t>
      </w: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817</w:t>
      </w:r>
    </w:p>
    <w:p w14:paraId="68B1F401" w14:textId="77777777" w:rsidR="00A241C2" w:rsidRPr="00BB011F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</w:p>
    <w:p w14:paraId="0DEAB7FD" w14:textId="77777777" w:rsidR="00A241C2" w:rsidRPr="00BB011F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Stażystka ds. PR:</w:t>
      </w:r>
    </w:p>
    <w:p w14:paraId="00A10E6D" w14:textId="77777777" w:rsidR="00A241C2" w:rsidRPr="00BB011F" w:rsidRDefault="00A241C2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 xml:space="preserve">Aleksandra Suchońska </w:t>
      </w:r>
    </w:p>
    <w:p w14:paraId="3DB310D6" w14:textId="77777777" w:rsidR="00A241C2" w:rsidRPr="00BB011F" w:rsidRDefault="00D27DA8" w:rsidP="00A241C2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hyperlink r:id="rId8" w:history="1">
        <w:r w:rsidR="00A241C2" w:rsidRPr="00BB011F">
          <w:rPr>
            <w:rStyle w:val="Hipercze"/>
            <w:rFonts w:ascii="Trebuchet MS" w:eastAsia="Times New Roman" w:hAnsi="Trebuchet MS" w:cs="Times New Roman"/>
            <w:sz w:val="20"/>
            <w:szCs w:val="20"/>
          </w:rPr>
          <w:t>asuchonska@mnk.pl</w:t>
        </w:r>
      </w:hyperlink>
      <w:r w:rsidR="00A241C2" w:rsidRPr="00BB011F">
        <w:rPr>
          <w:rFonts w:ascii="Trebuchet MS" w:eastAsia="Times New Roman" w:hAnsi="Trebuchet MS" w:cs="Times New Roman"/>
          <w:color w:val="3C001E"/>
          <w:sz w:val="20"/>
          <w:szCs w:val="20"/>
          <w:u w:val="single"/>
        </w:rPr>
        <w:t xml:space="preserve"> </w:t>
      </w:r>
    </w:p>
    <w:p w14:paraId="1999C626" w14:textId="77777777" w:rsidR="00EA6DFC" w:rsidRPr="0046433E" w:rsidRDefault="00A241C2" w:rsidP="0046433E">
      <w:pPr>
        <w:spacing w:line="276" w:lineRule="auto"/>
        <w:ind w:left="1134"/>
        <w:jc w:val="right"/>
        <w:rPr>
          <w:rFonts w:ascii="Trebuchet MS" w:eastAsia="Times New Roman" w:hAnsi="Trebuchet MS" w:cs="Times New Roman"/>
          <w:color w:val="3C001E"/>
          <w:sz w:val="20"/>
          <w:szCs w:val="20"/>
        </w:rPr>
      </w:pP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tel. kom. 696 083</w:t>
      </w:r>
      <w:r>
        <w:rPr>
          <w:rFonts w:ascii="Trebuchet MS" w:eastAsia="Times New Roman" w:hAnsi="Trebuchet MS" w:cs="Times New Roman"/>
          <w:color w:val="3C001E"/>
          <w:sz w:val="20"/>
          <w:szCs w:val="20"/>
        </w:rPr>
        <w:t> </w:t>
      </w:r>
      <w:r w:rsidRPr="00BB011F">
        <w:rPr>
          <w:rFonts w:ascii="Trebuchet MS" w:eastAsia="Times New Roman" w:hAnsi="Trebuchet MS" w:cs="Times New Roman"/>
          <w:color w:val="3C001E"/>
          <w:sz w:val="20"/>
          <w:szCs w:val="20"/>
        </w:rPr>
        <w:t>218</w:t>
      </w:r>
    </w:p>
    <w:sectPr w:rsidR="00EA6DFC" w:rsidRPr="0046433E" w:rsidSect="00A67DC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FD09" w14:textId="77777777" w:rsidR="00D27DA8" w:rsidRDefault="00D27DA8">
      <w:pPr>
        <w:spacing w:after="0" w:line="240" w:lineRule="auto"/>
      </w:pPr>
      <w:r>
        <w:separator/>
      </w:r>
    </w:p>
  </w:endnote>
  <w:endnote w:type="continuationSeparator" w:id="0">
    <w:p w14:paraId="6788A4EC" w14:textId="77777777" w:rsidR="00D27DA8" w:rsidRDefault="00D2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C803" w14:textId="77777777" w:rsidR="00D27DA8" w:rsidRDefault="00D27DA8">
      <w:pPr>
        <w:spacing w:after="0" w:line="240" w:lineRule="auto"/>
      </w:pPr>
      <w:r>
        <w:separator/>
      </w:r>
    </w:p>
  </w:footnote>
  <w:footnote w:type="continuationSeparator" w:id="0">
    <w:p w14:paraId="68D663AE" w14:textId="77777777" w:rsidR="00D27DA8" w:rsidRDefault="00D2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CFE68" w14:textId="77777777" w:rsidR="004B7687" w:rsidRDefault="0046433E">
    <w:pPr>
      <w:pStyle w:val="Nagwek1"/>
    </w:pPr>
    <w:r>
      <w:rPr>
        <w:noProof/>
        <w:lang w:eastAsia="pl-PL"/>
      </w:rPr>
      <w:drawing>
        <wp:inline distT="0" distB="0" distL="0" distR="0" wp14:anchorId="5FA3C48C" wp14:editId="28B82A58">
          <wp:extent cx="2887980" cy="505842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K-logo-horizontal-RGB-r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50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C2"/>
    <w:rsid w:val="000307AF"/>
    <w:rsid w:val="00160212"/>
    <w:rsid w:val="00237C39"/>
    <w:rsid w:val="002436EE"/>
    <w:rsid w:val="00255D2E"/>
    <w:rsid w:val="00265E99"/>
    <w:rsid w:val="002E7A21"/>
    <w:rsid w:val="00380035"/>
    <w:rsid w:val="00381DD3"/>
    <w:rsid w:val="003F62F6"/>
    <w:rsid w:val="0046433E"/>
    <w:rsid w:val="004762F5"/>
    <w:rsid w:val="004C7CD4"/>
    <w:rsid w:val="0063591C"/>
    <w:rsid w:val="006943CC"/>
    <w:rsid w:val="00713617"/>
    <w:rsid w:val="007409EF"/>
    <w:rsid w:val="007E1727"/>
    <w:rsid w:val="00812650"/>
    <w:rsid w:val="00814335"/>
    <w:rsid w:val="00820947"/>
    <w:rsid w:val="00826E5C"/>
    <w:rsid w:val="008E6DE0"/>
    <w:rsid w:val="00907893"/>
    <w:rsid w:val="009620B7"/>
    <w:rsid w:val="009B55D2"/>
    <w:rsid w:val="009B5B39"/>
    <w:rsid w:val="009D649A"/>
    <w:rsid w:val="009F6E90"/>
    <w:rsid w:val="00A2019C"/>
    <w:rsid w:val="00A241C2"/>
    <w:rsid w:val="00A50266"/>
    <w:rsid w:val="00A73140"/>
    <w:rsid w:val="00A871F8"/>
    <w:rsid w:val="00B81A03"/>
    <w:rsid w:val="00BC58CF"/>
    <w:rsid w:val="00BE548A"/>
    <w:rsid w:val="00C10B85"/>
    <w:rsid w:val="00C81D6A"/>
    <w:rsid w:val="00D26FE8"/>
    <w:rsid w:val="00D27DA8"/>
    <w:rsid w:val="00D3054E"/>
    <w:rsid w:val="00EA6DFC"/>
    <w:rsid w:val="00F45060"/>
    <w:rsid w:val="00F564F2"/>
    <w:rsid w:val="00F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2A84"/>
  <w15:chartTrackingRefBased/>
  <w15:docId w15:val="{D6859B0F-AFD3-4BB3-8C02-F2BF8C91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A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A241C2"/>
  </w:style>
  <w:style w:type="character" w:styleId="Hipercze">
    <w:name w:val="Hyperlink"/>
    <w:basedOn w:val="Domylnaczcionkaakapitu"/>
    <w:uiPriority w:val="99"/>
    <w:unhideWhenUsed/>
    <w:rsid w:val="00A241C2"/>
    <w:rPr>
      <w:color w:val="0563C1"/>
      <w:u w:val="single"/>
    </w:rPr>
  </w:style>
  <w:style w:type="paragraph" w:styleId="Nagwek">
    <w:name w:val="header"/>
    <w:basedOn w:val="Normalny"/>
    <w:link w:val="NagwekZnak1"/>
    <w:uiPriority w:val="99"/>
    <w:semiHidden/>
    <w:unhideWhenUsed/>
    <w:rsid w:val="00A2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241C2"/>
  </w:style>
  <w:style w:type="character" w:styleId="Odwoaniedokomentarza">
    <w:name w:val="annotation reference"/>
    <w:basedOn w:val="Domylnaczcionkaakapitu"/>
    <w:uiPriority w:val="99"/>
    <w:semiHidden/>
    <w:unhideWhenUsed/>
    <w:rsid w:val="008E6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D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6DE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chonska@mn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k@mn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DD61-B875-40EB-A9AF-3AF211C4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Rak</dc:creator>
  <cp:keywords/>
  <dc:description/>
  <cp:lastModifiedBy>Aleksandra Suchońska</cp:lastModifiedBy>
  <cp:revision>3</cp:revision>
  <cp:lastPrinted>2025-01-16T09:09:00Z</cp:lastPrinted>
  <dcterms:created xsi:type="dcterms:W3CDTF">2025-01-16T12:44:00Z</dcterms:created>
  <dcterms:modified xsi:type="dcterms:W3CDTF">2025-01-24T09:49:00Z</dcterms:modified>
</cp:coreProperties>
</file>